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Alla cortese attenzione </w:t>
        <w:tab/>
        <w:tab/>
        <w:t xml:space="preserve">Servizi Sociosanitari Valseriana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Comune di……………………….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(comune di residenza del beneficiario del Titolo Sociale)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DOMANDA PER L’EROGAZIONE DI TITOLI DI TITOLI  SOCIALI A FAVORE DI PERSONE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ANZIANE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IN CONDIZIONE DI NON AUTOSUFFICIENZA ASSISTITE A DOMICILIO 20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ai sensi della misura B2 della DGR n.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2862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di Regione Lombardia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(cognome) …………………………….(nome)……………………………..…………..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……………………………………………..…………. prov. ……… il ….……….………………....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in (comune) ………………………..……….. via …………...……………………… n .….……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……….………………………………………………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beneficiario </w:t>
      </w: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tutore </w:t>
      </w: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curatore </w:t>
      </w: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amministratore di sostegno </w:t>
      </w: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familiare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conto del BENEFICIARIO sotto riportato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(compilare solo se si tratta di persona diversa dal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richiedente)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…………………………….nome……………………………..…………..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nato/a ……………………………………………..…………. prov. ……… il ….……….………………...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residente in (comune) ………………………..……….. via …………...……………………… n .….……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 codice fiscale……….………………………………………………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attuazione della DGR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2862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dell’avviso pubblico del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 maggio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Intervento 1 -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BUONO SOCIALE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€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mensili per persone che non usufruiscono di altr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Misure/Servizi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eventuale buono aggiuntivo di € 100,00 per assistente familiare assunta per almeno 25 ore settimanali.</w:t>
      </w:r>
    </w:p>
    <w:p w:rsidR="00000000" w:rsidDel="00000000" w:rsidP="00000000" w:rsidRDefault="00000000" w:rsidRPr="00000000" w14:paraId="00000025">
      <w:pPr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 Intervento 2 -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BUONO SOCIALE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€ 150 mensili per persone che non possono frequentare i servizi diurni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consapevole delle responsabilità penali assunte ai sensi dell’art. 76 del DPR 445/2000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falsità in atti e dichiarazioni mendaci e fermo restando, a norma dell’art. 75 del DPR 445/2000,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decadenza dai benefici eventualmente conseguiti nel caso di dichiarazione non veritiera, sotto la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propria personale responsabilità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 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sig/sig.ra…………………………………..…………………………………...(beneficiario)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possiede i requisiti di accesso previsti per l’intervento n°……….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il nucleo familiare anagrafico è cosi composto (con tipo di parentela)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la tipologia di parentela del caregiver familiare è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la tipologia di presenza dell’assistente personale: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Nessuno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Almeno 25 ore settimanali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Utilizza altri servizi 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Contributi economici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SAD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 (es. iscritto al CDI di..) …………………………………………………………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Nessun servizio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In caso di accoglimento della domanda, la liquidazione del beneficio economico va effettuata sul conto corrente bancario o postale numero: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banca/uff. postale ………………………………………agenzia / filiale …………..…..….……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……………………….. codice IBAN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tblGridChange w:id="0">
          <w:tblGrid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3"/>
            <w:gridCol w:w="363"/>
            <w:gridCol w:w="363"/>
            <w:gridCol w:w="36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intestato a …………………………….…………………………..…………………..……………..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(firma)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data, ………………………………….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allegano: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carta di identità del richiedente e/o beneficiario e del delegato alla riscossione;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attestazione ISEE sociosanitario;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certificato d’invalidità del beneficiario con diagnosi e/o verbale Legge 104/92;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Informativa all’utenza sul trattamento dei dati personali sottoscritta dalla persona, dal richiedente o dal tutore/amministratore di sostegno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del decreto/ordinanza di nomina (solo in caso di tutela/curatela)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contratto di assunzione di assistente familiare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254000</wp:posOffset>
                </wp:positionV>
                <wp:extent cx="4667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254000</wp:posOffset>
                </wp:positionV>
                <wp:extent cx="466725" cy="2381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7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Marlet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B2 20</w:t>
    </w:r>
    <w:r w:rsidDel="00000000" w:rsidR="00000000" w:rsidRPr="00000000">
      <w:rPr>
        <w:b w:val="1"/>
        <w:sz w:val="24"/>
        <w:szCs w:val="24"/>
        <w:rtl w:val="0"/>
      </w:rPr>
      <w:t xml:space="preserve">20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