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cortese attenzione </w:t>
        <w:tab/>
        <w:tab/>
        <w:t xml:space="preserve">Servizi Sociosanitari Valseriana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Comune di……………………….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(comune di residenza del beneficiario del Titolo Sociale)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DOMANDA PER L’EROGAZIONE DI TITOLI DI TITOLI  SOCIALI A FAVORE DI PERSONE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ANZIANE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IN CONDIZIONE DI NON AUTOSUFFICIENZA ASSISTITE A DOMICILIO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sensi della misura B2 della DGR n.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Regione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(cognome) …………………………….(nome)……………………………..…………..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……………………………………………..…………. prov. ……… il ….……….………………....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(comune) ………………………..……….. via …………...……………………… n .….……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beneficiario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tutore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curatore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amministratore di sostegno </w:t>
      </w: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familiare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conto del BENEFICIARIO sotto riportato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(compilare solo se si tratta di persona diversa dal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richiedente)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…………………………….nome……………………………..…………..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……………………………………………..…………. prov. ……… il ….……….………………...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in (comune) ………………………..……….. via …………...……………………… n .….……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 codice fiscale……….………………………………………………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attuazione della DGR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2862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dell’avviso pubblico del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 maggio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Intervento 1 -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BUONO SOCIALE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€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mensili per persone che non usufruiscono di altr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Misure/Servizi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eventuale buono aggiuntivo di € 100,00 per assistente familiare assunta per almeno 25 ore settimanali.</w:t>
      </w:r>
    </w:p>
    <w:p w:rsidR="00000000" w:rsidDel="00000000" w:rsidP="00000000" w:rsidRDefault="00000000" w:rsidRPr="00000000" w14:paraId="00000025">
      <w:pPr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 Intervento 2 -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BUONO SOCIALE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€ 150 mensili per persone che non possono frequentare i servizi diurni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consapevole delle responsabilità penali assunte ai sensi dell’art. 76 del DPR 445/2000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falsità in atti e dichiarazioni mendaci e fermo restando, a norma dell’art. 75 del DPR 445/2000,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decadenza dai benefici eventualmente conseguiti nel caso di dichiarazione non veritiera, sotto la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propria personale responsabilità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sig/sig.ra…………………………………..…………………………………...(beneficiario)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possiede i requisiti di accesso previsti per l’intervento n°……….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il nucleo familiare anagrafico è cosi composto (con tipo di parentela)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la tipologia di parentela del caregiver familiare è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la tipologia di presenza dell’assistente personale: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Nessuno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Almeno 25 ore settimanali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Utilizza altri servizi 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Contributi economici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(es. iscritto al CDI di..) …………………………………………………………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Nessun servizio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In caso di accoglimento della domanda, la liquidazione del beneficio economico va effettuata sul conto corrente bancario o postale numero: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banca/uff. postale ………………………………………agenzia / filiale …………..…..….……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……………………….. codice IBAN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tblGridChange w:id="0">
          <w:tblGrid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2"/>
            <w:gridCol w:w="363"/>
            <w:gridCol w:w="363"/>
            <w:gridCol w:w="363"/>
            <w:gridCol w:w="3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intestato a …………………………….…………………………..…………………..……………..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………………………………….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carta di identità del richiedente e/o beneficiario e del delegato alla riscossione;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attestazione ISEE sociosanitario;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certificato d’invalidità del beneficiario con diagnosi e/o verbale Legge 104/92;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Informativa all’utenza sul trattamento dei dati personali sottoscritta dalla persona, dal richiedente o dal tutore/amministratore di sostegno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 decreto/ordinanza di nomina (solo in caso di tutela/curatela)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contratto di assunzione di assistente familiare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254000</wp:posOffset>
                </wp:positionV>
                <wp:extent cx="4667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254000</wp:posOffset>
                </wp:positionV>
                <wp:extent cx="466725" cy="2381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Marlet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B2 20</w:t>
    </w:r>
    <w:r w:rsidDel="00000000" w:rsidR="00000000" w:rsidRPr="00000000">
      <w:rPr>
        <w:b w:val="1"/>
        <w:sz w:val="24"/>
        <w:szCs w:val="24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